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ело № 2-</w:t>
      </w:r>
      <w:r>
        <w:rPr>
          <w:rStyle w:val="cat-UserDefinedgrp-22rplc-0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keepNext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 ноября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</w:t>
      </w:r>
      <w:r>
        <w:rPr>
          <w:rStyle w:val="cat-UserDefinedgrp-23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упрощенного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иску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Некоммерческой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организации «Фонд капитального ремонта многоквартирных домов Тюменской области»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(ИНН </w:t>
      </w:r>
      <w:r>
        <w:rPr>
          <w:rStyle w:val="cat-UserDefinedgrp-24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>
        <w:rPr>
          <w:rFonts w:ascii="Times New Roman" w:eastAsia="Times New Roman" w:hAnsi="Times New Roman" w:cs="Times New Roman"/>
          <w:sz w:val="25"/>
          <w:szCs w:val="25"/>
        </w:rPr>
        <w:t>Яремаченко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5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(паспорт </w:t>
      </w:r>
      <w:r>
        <w:rPr>
          <w:rStyle w:val="cat-UserDefinedgrp-26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оплате </w:t>
      </w:r>
      <w:r>
        <w:rPr>
          <w:rFonts w:ascii="Times New Roman" w:eastAsia="Times New Roman" w:hAnsi="Times New Roman" w:cs="Times New Roman"/>
          <w:sz w:val="25"/>
          <w:szCs w:val="25"/>
        </w:rPr>
        <w:t>взносов на капитальный ремонт и пени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232.2, 232.4 Г</w:t>
      </w:r>
      <w:r>
        <w:rPr>
          <w:rFonts w:ascii="Times New Roman" w:eastAsia="Times New Roman" w:hAnsi="Times New Roman" w:cs="Times New Roman"/>
          <w:sz w:val="25"/>
          <w:szCs w:val="25"/>
        </w:rPr>
        <w:t>ПК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сковы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требовани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Некоммерческой организации «Фонд капитального ремонта многоквартирных домов Тюменской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области»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Яремаченко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5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оплате </w:t>
      </w:r>
      <w:r>
        <w:rPr>
          <w:rFonts w:ascii="Times New Roman" w:eastAsia="Times New Roman" w:hAnsi="Times New Roman" w:cs="Times New Roman"/>
          <w:sz w:val="25"/>
          <w:szCs w:val="25"/>
        </w:rPr>
        <w:t>взносов на капитальный ремонт и пени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– </w:t>
      </w:r>
      <w:r>
        <w:rPr>
          <w:rStyle w:val="cat-UserDefinedgrp-27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Яремаченко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8rplc-2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пользу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Некоммерческой организации «Фонд капитального ремонта многоквартирных домов Тюменской области»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5"/>
          <w:szCs w:val="25"/>
        </w:rPr>
        <w:t>по опл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ате </w:t>
      </w:r>
      <w:r>
        <w:rPr>
          <w:rFonts w:ascii="Times New Roman" w:eastAsia="Times New Roman" w:hAnsi="Times New Roman" w:cs="Times New Roman"/>
          <w:sz w:val="25"/>
          <w:szCs w:val="25"/>
        </w:rPr>
        <w:t>взносов на капитальный ремонт и пени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предоставленных по адресу: г. </w:t>
      </w:r>
      <w:r>
        <w:rPr>
          <w:rFonts w:ascii="Times New Roman" w:eastAsia="Times New Roman" w:hAnsi="Times New Roman" w:cs="Times New Roman"/>
          <w:sz w:val="25"/>
          <w:szCs w:val="25"/>
        </w:rPr>
        <w:t>Тюмень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ул. </w:t>
      </w:r>
      <w:r>
        <w:rPr>
          <w:rStyle w:val="cat-UserDefinedgrp-29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</w:t>
      </w:r>
      <w:r>
        <w:rPr>
          <w:rFonts w:ascii="Times New Roman" w:eastAsia="Times New Roman" w:hAnsi="Times New Roman" w:cs="Times New Roman"/>
          <w:sz w:val="25"/>
          <w:szCs w:val="25"/>
        </w:rPr>
        <w:t>период с 01.10.2021 по 31.12.2024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Style w:val="cat-UserDefinedgrp-30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., пени за просрочку оплаты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начисленные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01.10.2021 по 26.06.2025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Style w:val="cat-UserDefinedgrp-31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расходы по уплате государственной пошлины в размере </w:t>
      </w:r>
      <w:r>
        <w:rPr>
          <w:rStyle w:val="cat-UserDefinedgrp-32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 всего взыскать </w:t>
      </w:r>
      <w:r>
        <w:rPr>
          <w:rStyle w:val="cat-UserDefinedgrp-33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5"/>
          <w:szCs w:val="25"/>
        </w:rPr>
        <w:t>десяти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5"/>
          <w:szCs w:val="25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течение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пятнадцати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Style w:val="cat-UserDefinedgrp-35rplc-3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UserDefinedgrp-34rplc-4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№12 Сургутского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ХМАО-Югры ______________________ </w:t>
      </w:r>
      <w:r>
        <w:rPr>
          <w:rStyle w:val="cat-UserDefinedgrp-36rplc-43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0">
    <w:name w:val="cat-UserDefined grp-22 rplc-0"/>
    <w:basedOn w:val="DefaultParagraphFont"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4">
    <w:name w:val="cat-UserDefined grp-26 rplc-14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UserDefinedgrp-28rplc-21">
    <w:name w:val="cat-UserDefined grp-28 rplc-21"/>
    <w:basedOn w:val="DefaultParagraphFont"/>
  </w:style>
  <w:style w:type="character" w:customStyle="1" w:styleId="cat-UserDefinedgrp-29rplc-24">
    <w:name w:val="cat-UserDefined grp-29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UserDefinedgrp-32rplc-33">
    <w:name w:val="cat-UserDefined grp-32 rplc-33"/>
    <w:basedOn w:val="DefaultParagraphFont"/>
  </w:style>
  <w:style w:type="character" w:customStyle="1" w:styleId="cat-UserDefinedgrp-33rplc-35">
    <w:name w:val="cat-UserDefined grp-33 rplc-35"/>
    <w:basedOn w:val="DefaultParagraphFont"/>
  </w:style>
  <w:style w:type="character" w:customStyle="1" w:styleId="cat-UserDefinedgrp-35rplc-39">
    <w:name w:val="cat-UserDefined grp-35 rplc-39"/>
    <w:basedOn w:val="DefaultParagraphFont"/>
  </w:style>
  <w:style w:type="character" w:customStyle="1" w:styleId="cat-UserDefinedgrp-34rplc-41">
    <w:name w:val="cat-UserDefined grp-34 rplc-41"/>
    <w:basedOn w:val="DefaultParagraphFont"/>
  </w:style>
  <w:style w:type="character" w:customStyle="1" w:styleId="cat-UserDefinedgrp-36rplc-43">
    <w:name w:val="cat-UserDefined grp-36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